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w:t>
      </w:r>
      <w:proofErr w:type="gramStart"/>
      <w:r w:rsidRPr="308437EA">
        <w:rPr>
          <w:lang w:eastAsia="en-GB"/>
        </w:rPr>
        <w:t>email address</w:t>
      </w:r>
      <w:proofErr w:type="gramEnd"/>
      <w:r w:rsidRPr="308437EA">
        <w:rPr>
          <w:lang w:eastAsia="en-GB"/>
        </w:rPr>
        <w:t xml:space="preserve">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r w:rsidR="008F1D42" w:rsidRPr="008F3811" w14:paraId="4AEA9403" w14:textId="77777777" w:rsidTr="009849D0">
        <w:tc>
          <w:tcPr>
            <w:tcW w:w="1384" w:type="dxa"/>
          </w:tcPr>
          <w:p w14:paraId="4CC86B2C" w14:textId="4AE7572E" w:rsidR="008F1D42" w:rsidRDefault="008F1D42" w:rsidP="008F3811">
            <w:pPr>
              <w:spacing w:after="0" w:line="240" w:lineRule="auto"/>
              <w:rPr>
                <w:bCs/>
                <w:iCs/>
                <w:sz w:val="24"/>
                <w:szCs w:val="24"/>
              </w:rPr>
            </w:pPr>
            <w:r>
              <w:rPr>
                <w:bCs/>
                <w:iCs/>
                <w:sz w:val="24"/>
                <w:szCs w:val="24"/>
              </w:rPr>
              <w:t>1.12.2025</w:t>
            </w:r>
          </w:p>
        </w:tc>
        <w:tc>
          <w:tcPr>
            <w:tcW w:w="1134" w:type="dxa"/>
          </w:tcPr>
          <w:p w14:paraId="3FC451DF" w14:textId="3867A1F0" w:rsidR="008F1D42" w:rsidRDefault="00912E84" w:rsidP="008F3811">
            <w:pPr>
              <w:spacing w:after="0" w:line="240" w:lineRule="auto"/>
              <w:rPr>
                <w:bCs/>
                <w:iCs/>
                <w:sz w:val="24"/>
                <w:szCs w:val="24"/>
              </w:rPr>
            </w:pPr>
            <w:r>
              <w:rPr>
                <w:bCs/>
                <w:iCs/>
                <w:sz w:val="24"/>
                <w:szCs w:val="24"/>
              </w:rPr>
              <w:t>KT</w:t>
            </w:r>
          </w:p>
        </w:tc>
        <w:tc>
          <w:tcPr>
            <w:tcW w:w="4536" w:type="dxa"/>
          </w:tcPr>
          <w:p w14:paraId="6985BE83" w14:textId="2F2262B2" w:rsidR="008F1D42" w:rsidRPr="00245240" w:rsidRDefault="008F1D42"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Automated Registrations – Healthtech</w:t>
            </w:r>
            <w:r w:rsidR="00926746">
              <w:rPr>
                <w:rFonts w:eastAsia="Times New Roman" w:cstheme="minorHAnsi"/>
                <w:color w:val="242424"/>
                <w:bdr w:val="none" w:sz="0" w:space="0" w:color="auto" w:frame="1"/>
                <w:lang w:eastAsia="en-GB"/>
              </w:rPr>
              <w:t>-1</w:t>
            </w:r>
          </w:p>
        </w:tc>
      </w:tr>
      <w:tr w:rsidR="002D08D5" w:rsidRPr="008F3811" w14:paraId="28953102" w14:textId="77777777" w:rsidTr="009849D0">
        <w:tc>
          <w:tcPr>
            <w:tcW w:w="1384" w:type="dxa"/>
          </w:tcPr>
          <w:p w14:paraId="68B710C0" w14:textId="1BE32271" w:rsidR="002D08D5" w:rsidRDefault="002D08D5" w:rsidP="008F3811">
            <w:pPr>
              <w:spacing w:after="0" w:line="240" w:lineRule="auto"/>
              <w:rPr>
                <w:bCs/>
                <w:iCs/>
                <w:sz w:val="24"/>
                <w:szCs w:val="24"/>
              </w:rPr>
            </w:pPr>
            <w:r>
              <w:rPr>
                <w:bCs/>
                <w:iCs/>
                <w:sz w:val="24"/>
                <w:szCs w:val="24"/>
              </w:rPr>
              <w:t>2.1.2026</w:t>
            </w:r>
          </w:p>
        </w:tc>
        <w:tc>
          <w:tcPr>
            <w:tcW w:w="1134" w:type="dxa"/>
          </w:tcPr>
          <w:p w14:paraId="520A8312" w14:textId="529F27D4" w:rsidR="002D08D5" w:rsidRDefault="002D08D5" w:rsidP="008F3811">
            <w:pPr>
              <w:spacing w:after="0" w:line="240" w:lineRule="auto"/>
              <w:rPr>
                <w:bCs/>
                <w:iCs/>
                <w:sz w:val="24"/>
                <w:szCs w:val="24"/>
              </w:rPr>
            </w:pPr>
            <w:r>
              <w:rPr>
                <w:bCs/>
                <w:iCs/>
                <w:sz w:val="24"/>
                <w:szCs w:val="24"/>
              </w:rPr>
              <w:t>MH</w:t>
            </w:r>
          </w:p>
        </w:tc>
        <w:tc>
          <w:tcPr>
            <w:tcW w:w="4536" w:type="dxa"/>
          </w:tcPr>
          <w:p w14:paraId="785323E6" w14:textId="7AD1356C" w:rsidR="002D08D5" w:rsidRDefault="002D08D5"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Amendment to Heidi statement</w:t>
            </w:r>
          </w:p>
        </w:tc>
      </w:tr>
      <w:tr w:rsidR="00B91D64" w:rsidRPr="008F3811" w14:paraId="4734C5AB" w14:textId="77777777" w:rsidTr="009849D0">
        <w:tc>
          <w:tcPr>
            <w:tcW w:w="1384" w:type="dxa"/>
          </w:tcPr>
          <w:p w14:paraId="1C3AA0DD" w14:textId="51567B68" w:rsidR="00B91D64" w:rsidRDefault="00B91D64" w:rsidP="008F3811">
            <w:pPr>
              <w:spacing w:after="0" w:line="240" w:lineRule="auto"/>
              <w:rPr>
                <w:bCs/>
                <w:iCs/>
                <w:sz w:val="24"/>
                <w:szCs w:val="24"/>
              </w:rPr>
            </w:pPr>
            <w:r>
              <w:rPr>
                <w:bCs/>
                <w:iCs/>
                <w:sz w:val="24"/>
                <w:szCs w:val="24"/>
              </w:rPr>
              <w:t>13.1.2026</w:t>
            </w:r>
          </w:p>
        </w:tc>
        <w:tc>
          <w:tcPr>
            <w:tcW w:w="1134" w:type="dxa"/>
          </w:tcPr>
          <w:p w14:paraId="1039F775" w14:textId="2A3DADB1" w:rsidR="00B91D64" w:rsidRDefault="00B91D64" w:rsidP="008F3811">
            <w:pPr>
              <w:spacing w:after="0" w:line="240" w:lineRule="auto"/>
              <w:rPr>
                <w:bCs/>
                <w:iCs/>
                <w:sz w:val="24"/>
                <w:szCs w:val="24"/>
              </w:rPr>
            </w:pPr>
            <w:r>
              <w:rPr>
                <w:bCs/>
                <w:iCs/>
                <w:sz w:val="24"/>
                <w:szCs w:val="24"/>
              </w:rPr>
              <w:t>MH</w:t>
            </w:r>
          </w:p>
        </w:tc>
        <w:tc>
          <w:tcPr>
            <w:tcW w:w="4536" w:type="dxa"/>
          </w:tcPr>
          <w:p w14:paraId="1AD70DAF" w14:textId="290316DE" w:rsidR="00B91D64" w:rsidRDefault="00B91D64"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Accrux</w:t>
            </w:r>
            <w:proofErr w:type="spellEnd"/>
            <w:r>
              <w:rPr>
                <w:rFonts w:eastAsia="Times New Roman" w:cstheme="minorHAnsi"/>
                <w:color w:val="242424"/>
                <w:bdr w:val="none" w:sz="0" w:space="0" w:color="auto" w:frame="1"/>
                <w:lang w:eastAsia="en-GB"/>
              </w:rPr>
              <w:t xml:space="preserve"> – Essential Navigator</w:t>
            </w:r>
          </w:p>
        </w:tc>
      </w:tr>
      <w:tr w:rsidR="00AC260C" w:rsidRPr="008F3811" w14:paraId="7EC737F8" w14:textId="77777777" w:rsidTr="009849D0">
        <w:tc>
          <w:tcPr>
            <w:tcW w:w="1384" w:type="dxa"/>
          </w:tcPr>
          <w:p w14:paraId="0D28BF4A" w14:textId="421ABA29" w:rsidR="00AC260C" w:rsidRDefault="00AC260C" w:rsidP="008F3811">
            <w:pPr>
              <w:spacing w:after="0" w:line="240" w:lineRule="auto"/>
              <w:rPr>
                <w:bCs/>
                <w:iCs/>
                <w:sz w:val="24"/>
                <w:szCs w:val="24"/>
              </w:rPr>
            </w:pPr>
            <w:r>
              <w:rPr>
                <w:bCs/>
                <w:iCs/>
                <w:sz w:val="24"/>
                <w:szCs w:val="24"/>
              </w:rPr>
              <w:t>13.2.2026</w:t>
            </w:r>
          </w:p>
        </w:tc>
        <w:tc>
          <w:tcPr>
            <w:tcW w:w="1134" w:type="dxa"/>
          </w:tcPr>
          <w:p w14:paraId="6F3F1FCB" w14:textId="297C0035" w:rsidR="00AC260C" w:rsidRDefault="00AC260C" w:rsidP="008F3811">
            <w:pPr>
              <w:spacing w:after="0" w:line="240" w:lineRule="auto"/>
              <w:rPr>
                <w:bCs/>
                <w:iCs/>
                <w:sz w:val="24"/>
                <w:szCs w:val="24"/>
              </w:rPr>
            </w:pPr>
            <w:r>
              <w:rPr>
                <w:bCs/>
                <w:iCs/>
                <w:sz w:val="24"/>
                <w:szCs w:val="24"/>
              </w:rPr>
              <w:t>MH</w:t>
            </w:r>
          </w:p>
        </w:tc>
        <w:tc>
          <w:tcPr>
            <w:tcW w:w="4536" w:type="dxa"/>
          </w:tcPr>
          <w:p w14:paraId="63B3AB80" w14:textId="3FCD76FB" w:rsidR="00AC260C" w:rsidRDefault="00AC260C"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AccuRx</w:t>
            </w:r>
            <w:proofErr w:type="spellEnd"/>
            <w:r>
              <w:rPr>
                <w:rFonts w:eastAsia="Times New Roman" w:cstheme="minorHAnsi"/>
                <w:color w:val="242424"/>
                <w:bdr w:val="none" w:sz="0" w:space="0" w:color="auto" w:frame="1"/>
                <w:lang w:eastAsia="en-GB"/>
              </w:rPr>
              <w:t xml:space="preserve"> Scribe</w:t>
            </w:r>
          </w:p>
        </w:tc>
      </w:tr>
      <w:tr w:rsidR="002E5A12" w:rsidRPr="008F3811" w14:paraId="4E17C3A0" w14:textId="77777777" w:rsidTr="009849D0">
        <w:tc>
          <w:tcPr>
            <w:tcW w:w="1384" w:type="dxa"/>
          </w:tcPr>
          <w:p w14:paraId="3D91BEFE" w14:textId="2D40A9D7" w:rsidR="002E5A12" w:rsidRDefault="002E5A12" w:rsidP="002E5A12">
            <w:pPr>
              <w:spacing w:after="0" w:line="240" w:lineRule="auto"/>
              <w:rPr>
                <w:bCs/>
                <w:iCs/>
                <w:sz w:val="24"/>
                <w:szCs w:val="24"/>
              </w:rPr>
            </w:pPr>
            <w:r>
              <w:rPr>
                <w:bCs/>
                <w:iCs/>
                <w:sz w:val="24"/>
                <w:szCs w:val="24"/>
              </w:rPr>
              <w:t>23.02.2026</w:t>
            </w:r>
          </w:p>
        </w:tc>
        <w:tc>
          <w:tcPr>
            <w:tcW w:w="1134" w:type="dxa"/>
          </w:tcPr>
          <w:p w14:paraId="1B58EF71" w14:textId="24C06FC1" w:rsidR="002E5A12" w:rsidRDefault="002E5A12" w:rsidP="002E5A12">
            <w:pPr>
              <w:spacing w:after="0" w:line="240" w:lineRule="auto"/>
              <w:rPr>
                <w:bCs/>
                <w:iCs/>
                <w:sz w:val="24"/>
                <w:szCs w:val="24"/>
              </w:rPr>
            </w:pPr>
            <w:r>
              <w:rPr>
                <w:bCs/>
                <w:iCs/>
                <w:sz w:val="24"/>
                <w:szCs w:val="24"/>
              </w:rPr>
              <w:t>KT</w:t>
            </w:r>
          </w:p>
        </w:tc>
        <w:tc>
          <w:tcPr>
            <w:tcW w:w="4536" w:type="dxa"/>
          </w:tcPr>
          <w:p w14:paraId="3DE67B5F" w14:textId="058C0001" w:rsidR="002E5A12" w:rsidRDefault="002E5A12" w:rsidP="002E5A12">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Children of the 90s</w:t>
            </w:r>
          </w:p>
        </w:tc>
      </w:tr>
      <w:tr w:rsidR="009B50EE" w:rsidRPr="008F3811" w14:paraId="6776A16E" w14:textId="77777777" w:rsidTr="009849D0">
        <w:tc>
          <w:tcPr>
            <w:tcW w:w="1384" w:type="dxa"/>
          </w:tcPr>
          <w:p w14:paraId="57000EAC" w14:textId="1B5728B2" w:rsidR="009B50EE" w:rsidRDefault="009B50EE" w:rsidP="002E5A12">
            <w:pPr>
              <w:spacing w:after="0" w:line="240" w:lineRule="auto"/>
              <w:rPr>
                <w:bCs/>
                <w:iCs/>
                <w:sz w:val="24"/>
                <w:szCs w:val="24"/>
              </w:rPr>
            </w:pPr>
            <w:r>
              <w:rPr>
                <w:bCs/>
                <w:iCs/>
                <w:sz w:val="24"/>
                <w:szCs w:val="24"/>
              </w:rPr>
              <w:t>9.3.2026</w:t>
            </w:r>
          </w:p>
        </w:tc>
        <w:tc>
          <w:tcPr>
            <w:tcW w:w="1134" w:type="dxa"/>
          </w:tcPr>
          <w:p w14:paraId="383FB8CC" w14:textId="780C84F4" w:rsidR="009B50EE" w:rsidRDefault="009B50EE" w:rsidP="002E5A12">
            <w:pPr>
              <w:spacing w:after="0" w:line="240" w:lineRule="auto"/>
              <w:rPr>
                <w:bCs/>
                <w:iCs/>
                <w:sz w:val="24"/>
                <w:szCs w:val="24"/>
              </w:rPr>
            </w:pPr>
            <w:r>
              <w:rPr>
                <w:bCs/>
                <w:iCs/>
                <w:sz w:val="24"/>
                <w:szCs w:val="24"/>
              </w:rPr>
              <w:t>MH</w:t>
            </w:r>
          </w:p>
        </w:tc>
        <w:tc>
          <w:tcPr>
            <w:tcW w:w="4536" w:type="dxa"/>
          </w:tcPr>
          <w:p w14:paraId="7FA13B8E" w14:textId="77BA430D" w:rsidR="009B50EE" w:rsidRDefault="009B50EE" w:rsidP="002E5A12">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N365 Power Platform</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3CA2B1C9" w14:textId="77777777" w:rsidR="00211AED" w:rsidRDefault="00211AED" w:rsidP="00CD4C48">
            <w:pPr>
              <w:rPr>
                <w:rFonts w:ascii="Calibri" w:eastAsia="Times New Roman" w:hAnsi="Calibri" w:cs="Calibri"/>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p w14:paraId="20436EC5" w14:textId="77777777" w:rsidR="0060664A" w:rsidRDefault="0060664A" w:rsidP="00CD4C48">
            <w:pPr>
              <w:rPr>
                <w:rFonts w:ascii="Calibri" w:eastAsia="Times New Roman" w:hAnsi="Calibri" w:cs="Calibri"/>
                <w:color w:val="242424"/>
                <w:bdr w:val="none" w:sz="0" w:space="0" w:color="auto" w:frame="1"/>
                <w:lang w:eastAsia="en-GB"/>
              </w:rPr>
            </w:pPr>
          </w:p>
          <w:p w14:paraId="52669F45" w14:textId="07799295"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We use Heidi for clinical documentation and, where enabled, for certain non</w:t>
            </w:r>
            <w:r w:rsidRPr="0060664A">
              <w:rPr>
                <w:rFonts w:ascii="Calibri" w:eastAsia="Times New Roman" w:hAnsi="Calibri" w:cs="Calibri"/>
                <w:color w:val="242424"/>
                <w:bdr w:val="none" w:sz="0" w:space="0" w:color="auto" w:frame="1"/>
                <w:lang w:eastAsia="en-GB"/>
              </w:rPr>
              <w:noBreakHyphen/>
              <w:t>clinical meetings such as team or HR sessions. Heidi is a documentation aid for qualified and registered clinicians. It is not a clinical decision</w:t>
            </w:r>
            <w:r w:rsidRPr="0060664A">
              <w:rPr>
                <w:rFonts w:ascii="Calibri" w:eastAsia="Times New Roman" w:hAnsi="Calibri" w:cs="Calibri"/>
                <w:color w:val="242424"/>
                <w:bdr w:val="none" w:sz="0" w:space="0" w:color="auto" w:frame="1"/>
                <w:lang w:eastAsia="en-GB"/>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60664A">
              <w:rPr>
                <w:rFonts w:ascii="Calibri" w:eastAsia="Times New Roman" w:hAnsi="Calibri" w:cs="Calibri"/>
                <w:color w:val="242424"/>
                <w:bdr w:val="none" w:sz="0" w:space="0" w:color="auto" w:frame="1"/>
                <w:lang w:eastAsia="en-GB"/>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45F9006B" w14:textId="5DF92024"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Participants are notified at the start of non</w:t>
            </w:r>
            <w:r w:rsidRPr="0060664A">
              <w:rPr>
                <w:rFonts w:ascii="Calibri" w:eastAsia="Times New Roman" w:hAnsi="Calibri" w:cs="Calibri"/>
                <w:color w:val="242424"/>
                <w:bdr w:val="none" w:sz="0" w:space="0" w:color="auto" w:frame="1"/>
                <w:lang w:eastAsia="en-GB"/>
              </w:rPr>
              <w:noBreakHyphen/>
              <w:t>clinical sessions. Data is processed within the UK and protected by appropriate technical and organisational measures. Transcripts, draft notes, and generated documents are subject to organisation</w:t>
            </w:r>
            <w:r w:rsidRPr="0060664A">
              <w:rPr>
                <w:rFonts w:ascii="Calibri" w:eastAsia="Times New Roman" w:hAnsi="Calibri" w:cs="Calibri"/>
                <w:color w:val="242424"/>
                <w:bdr w:val="none" w:sz="0" w:space="0" w:color="auto" w:frame="1"/>
                <w:lang w:eastAsia="en-GB"/>
              </w:rPr>
              <w:noBreakHyphen/>
              <w:t>controlled automatic deletion between 1 and 90 days; clinicians can also delete manually at any time.</w:t>
            </w:r>
          </w:p>
          <w:p w14:paraId="4FBCA10A" w14:textId="31ADA62D" w:rsidR="0060664A" w:rsidRPr="006F7ECE" w:rsidRDefault="0060664A" w:rsidP="00CD4C48">
            <w:pPr>
              <w:rPr>
                <w:rFonts w:ascii="Calibri" w:eastAsia="Times New Roman" w:hAnsi="Calibri" w:cs="Calibri"/>
                <w:b/>
                <w:bCs/>
                <w:color w:val="242424"/>
                <w:bdr w:val="none" w:sz="0" w:space="0" w:color="auto" w:frame="1"/>
                <w:lang w:eastAsia="en-GB"/>
              </w:rPr>
            </w:pP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lastRenderedPageBreak/>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 xml:space="preserve">The Safeguarding and Community Safety DSA </w:t>
            </w:r>
            <w:proofErr w:type="gramStart"/>
            <w:r w:rsidRPr="005140F3">
              <w:rPr>
                <w:rFonts w:ascii="Calibri" w:hAnsi="Calibri" w:cs="Calibri"/>
              </w:rPr>
              <w:t>helps</w:t>
            </w:r>
            <w:proofErr w:type="gramEnd"/>
            <w:r w:rsidRPr="005140F3">
              <w:rPr>
                <w:rFonts w:ascii="Calibri" w:hAnsi="Calibri" w:cs="Calibri"/>
              </w:rPr>
              <w:t xml:space="preserve">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lastRenderedPageBreak/>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lastRenderedPageBreak/>
              <w:t xml:space="preserve">MDT meetings - </w:t>
            </w:r>
            <w:proofErr w:type="gramStart"/>
            <w:r w:rsidRPr="00245240">
              <w:rPr>
                <w:rFonts w:cstheme="minorHAnsi"/>
                <w:color w:val="333333"/>
                <w:shd w:val="clear" w:color="auto" w:fill="FFFFFF"/>
                <w:lang w:eastAsia="en-GB"/>
              </w:rPr>
              <w:t>Chronic Kidney Disease</w:t>
            </w:r>
            <w:proofErr w:type="gramEnd"/>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w:t>
            </w:r>
            <w:proofErr w:type="gramStart"/>
            <w:r w:rsidRPr="00245240">
              <w:rPr>
                <w:rFonts w:cstheme="minorHAnsi"/>
                <w:shd w:val="clear" w:color="auto" w:fill="FFFFFF"/>
              </w:rPr>
              <w:t>NBT)  involved</w:t>
            </w:r>
            <w:proofErr w:type="gramEnd"/>
            <w:r w:rsidRPr="00245240">
              <w:rPr>
                <w:rFonts w:cstheme="minorHAnsi"/>
                <w:shd w:val="clear" w:color="auto" w:fill="FFFFFF"/>
              </w:rPr>
              <w:t xml:space="preserve">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r w:rsidR="003420D1" w:rsidRPr="006F7ECE" w14:paraId="7ECDFC5A" w14:textId="77777777" w:rsidTr="00875595">
        <w:trPr>
          <w:trHeight w:val="3899"/>
        </w:trPr>
        <w:tc>
          <w:tcPr>
            <w:tcW w:w="2600" w:type="dxa"/>
          </w:tcPr>
          <w:p w14:paraId="724505A6" w14:textId="4B2A438A" w:rsidR="003420D1" w:rsidRPr="007023F6" w:rsidRDefault="000F0CE7" w:rsidP="00245240">
            <w:pPr>
              <w:rPr>
                <w:rFonts w:eastAsia="Calibri" w:cstheme="minorHAnsi"/>
                <w:bCs/>
                <w:sz w:val="24"/>
                <w:szCs w:val="24"/>
              </w:rPr>
            </w:pPr>
            <w:r w:rsidRPr="007023F6">
              <w:rPr>
                <w:rFonts w:eastAsia="Calibri" w:cstheme="minorHAnsi"/>
                <w:bCs/>
                <w:sz w:val="24"/>
                <w:szCs w:val="24"/>
              </w:rPr>
              <w:t>Automated Registrations</w:t>
            </w:r>
          </w:p>
        </w:tc>
        <w:tc>
          <w:tcPr>
            <w:tcW w:w="8032" w:type="dxa"/>
          </w:tcPr>
          <w:p w14:paraId="5847DB44" w14:textId="0ADD6D3D" w:rsidR="00974E15" w:rsidRPr="007023F6" w:rsidRDefault="00640191" w:rsidP="00974E15">
            <w:pPr>
              <w:rPr>
                <w:color w:val="000000"/>
                <w:sz w:val="24"/>
                <w:szCs w:val="24"/>
              </w:rPr>
            </w:pPr>
            <w:r w:rsidRPr="007023F6">
              <w:rPr>
                <w:rFonts w:eastAsia="Calibri" w:cstheme="minorHAnsi"/>
                <w:b/>
                <w:bCs/>
                <w:sz w:val="24"/>
                <w:szCs w:val="24"/>
              </w:rPr>
              <w:t xml:space="preserve">Purpose - </w:t>
            </w:r>
            <w:r w:rsidR="00974E15" w:rsidRPr="007023F6">
              <w:rPr>
                <w:color w:val="000000"/>
                <w:sz w:val="24"/>
                <w:szCs w:val="24"/>
              </w:rPr>
              <w:t xml:space="preserve">The aim of the Healthtech-1’s service is to reduce the time practice staff spend on administration and improve the patient’s experience of engaging with the practice. </w:t>
            </w:r>
          </w:p>
          <w:p w14:paraId="4A7481AF" w14:textId="77777777" w:rsidR="006E31A0" w:rsidRPr="007023F6" w:rsidRDefault="006E31A0" w:rsidP="00974E15">
            <w:pPr>
              <w:rPr>
                <w:color w:val="000000"/>
                <w:sz w:val="24"/>
                <w:szCs w:val="24"/>
              </w:rPr>
            </w:pPr>
          </w:p>
          <w:p w14:paraId="7EA88F3A" w14:textId="57D315AD" w:rsidR="006E31A0" w:rsidRPr="007023F6" w:rsidRDefault="006E31A0" w:rsidP="00974E15">
            <w:pPr>
              <w:rPr>
                <w:b/>
                <w:bCs/>
                <w:color w:val="000000"/>
                <w:sz w:val="24"/>
                <w:szCs w:val="24"/>
              </w:rPr>
            </w:pPr>
            <w:r w:rsidRPr="007023F6">
              <w:rPr>
                <w:b/>
                <w:bCs/>
                <w:color w:val="000000"/>
                <w:sz w:val="24"/>
                <w:szCs w:val="24"/>
              </w:rPr>
              <w:t>Type of Data</w:t>
            </w:r>
          </w:p>
          <w:p w14:paraId="57F36FC7" w14:textId="77777777" w:rsidR="006E31A0" w:rsidRPr="007023F6" w:rsidRDefault="006E31A0" w:rsidP="006E31A0">
            <w:pPr>
              <w:rPr>
                <w:color w:val="000000"/>
                <w:sz w:val="24"/>
                <w:szCs w:val="24"/>
              </w:rPr>
            </w:pPr>
            <w:r w:rsidRPr="007023F6">
              <w:rPr>
                <w:color w:val="000000"/>
                <w:sz w:val="24"/>
                <w:szCs w:val="24"/>
              </w:rPr>
              <w:t>Identifiable data to complete patient registrations, anonymised data for aggregate reporting (patient-anonymous but may identify an individual practice).</w:t>
            </w:r>
          </w:p>
          <w:p w14:paraId="41A24898" w14:textId="77777777" w:rsidR="003420D1" w:rsidRPr="007023F6" w:rsidRDefault="00150396" w:rsidP="00245240">
            <w:pPr>
              <w:pStyle w:val="NoSpacing"/>
              <w:jc w:val="both"/>
              <w:rPr>
                <w:rFonts w:eastAsia="Calibri" w:cstheme="minorHAnsi"/>
                <w:b/>
                <w:bCs/>
                <w:sz w:val="24"/>
                <w:szCs w:val="24"/>
              </w:rPr>
            </w:pPr>
            <w:r w:rsidRPr="007023F6">
              <w:rPr>
                <w:rFonts w:eastAsia="Calibri" w:cstheme="minorHAnsi"/>
                <w:b/>
                <w:bCs/>
                <w:sz w:val="24"/>
                <w:szCs w:val="24"/>
              </w:rPr>
              <w:t>Legal Basis</w:t>
            </w:r>
          </w:p>
          <w:p w14:paraId="52476A19" w14:textId="77777777" w:rsidR="007023F6" w:rsidRPr="007023F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Article6(1)(e) ‘…necessary for the performance of a task carried out in the public interest or in the exercise of official authority…’; and</w:t>
            </w:r>
          </w:p>
          <w:p w14:paraId="7BD7461A" w14:textId="32CF3595" w:rsidR="0015039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 9(2)(h) ‘necessary for the purposes of preventative or occupational medicine’</w:t>
            </w:r>
          </w:p>
          <w:p w14:paraId="43D33B47" w14:textId="77777777" w:rsidR="007B451C" w:rsidRDefault="007B451C" w:rsidP="007B451C">
            <w:pPr>
              <w:pStyle w:val="xmsonormal"/>
              <w:spacing w:before="0" w:beforeAutospacing="0" w:after="0" w:afterAutospacing="0"/>
              <w:rPr>
                <w:rFonts w:ascii="Calibri" w:hAnsi="Calibri" w:cs="Calibri"/>
              </w:rPr>
            </w:pPr>
          </w:p>
          <w:p w14:paraId="26CF1E18" w14:textId="179711B4" w:rsidR="007B451C" w:rsidRPr="007023F6" w:rsidRDefault="007B451C" w:rsidP="007B451C">
            <w:pPr>
              <w:pStyle w:val="xmsonormal"/>
              <w:spacing w:before="0" w:beforeAutospacing="0" w:after="0" w:afterAutospacing="0"/>
              <w:rPr>
                <w:rFonts w:ascii="Calibri" w:hAnsi="Calibri" w:cs="Calibri"/>
              </w:rPr>
            </w:pPr>
            <w:r w:rsidRPr="004D05AB">
              <w:rPr>
                <w:rFonts w:ascii="Calibri" w:hAnsi="Calibri" w:cs="Calibri"/>
                <w:b/>
                <w:bCs/>
              </w:rPr>
              <w:t>Organisation</w:t>
            </w:r>
            <w:r>
              <w:rPr>
                <w:rFonts w:ascii="Calibri" w:hAnsi="Calibri" w:cs="Calibri"/>
              </w:rPr>
              <w:t xml:space="preserve"> </w:t>
            </w:r>
            <w:r w:rsidR="004D05AB">
              <w:rPr>
                <w:rFonts w:ascii="Calibri" w:hAnsi="Calibri" w:cs="Calibri"/>
              </w:rPr>
              <w:t>– Healthtech1</w:t>
            </w:r>
          </w:p>
          <w:p w14:paraId="5CF6B015" w14:textId="5108929D" w:rsidR="00150396" w:rsidRPr="007023F6" w:rsidRDefault="00150396" w:rsidP="00245240">
            <w:pPr>
              <w:pStyle w:val="NoSpacing"/>
              <w:jc w:val="both"/>
              <w:rPr>
                <w:rFonts w:eastAsia="Calibri" w:cstheme="minorHAnsi"/>
                <w:b/>
                <w:bCs/>
                <w:sz w:val="24"/>
                <w:szCs w:val="24"/>
              </w:rPr>
            </w:pPr>
          </w:p>
        </w:tc>
      </w:tr>
      <w:tr w:rsidR="00B91D64" w:rsidRPr="006F7ECE" w14:paraId="4F749D27" w14:textId="77777777" w:rsidTr="00875595">
        <w:trPr>
          <w:trHeight w:val="3899"/>
        </w:trPr>
        <w:tc>
          <w:tcPr>
            <w:tcW w:w="2600" w:type="dxa"/>
          </w:tcPr>
          <w:p w14:paraId="0FC23EB0" w14:textId="0336FE72" w:rsidR="00B91D64" w:rsidRPr="00B91D64" w:rsidRDefault="00B91D64" w:rsidP="00245240">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Essential Navigator</w:t>
            </w:r>
          </w:p>
        </w:tc>
        <w:tc>
          <w:tcPr>
            <w:tcW w:w="8032" w:type="dxa"/>
          </w:tcPr>
          <w:p w14:paraId="4010BF2B"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Privacy Statement</w:t>
            </w:r>
          </w:p>
          <w:p w14:paraId="5D829A87" w14:textId="77777777" w:rsidR="00B91D64" w:rsidRPr="00B91D64" w:rsidRDefault="00B91D64" w:rsidP="00B91D64">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w:t>
            </w:r>
          </w:p>
          <w:p w14:paraId="766F18F0" w14:textId="77777777" w:rsidR="00B91D64" w:rsidRPr="00B91D64" w:rsidRDefault="00B91D64" w:rsidP="00B91D64">
            <w:pPr>
              <w:rPr>
                <w:rFonts w:eastAsia="Calibri" w:cstheme="minorHAnsi"/>
                <w:b/>
                <w:bCs/>
                <w:sz w:val="24"/>
                <w:szCs w:val="24"/>
              </w:rPr>
            </w:pPr>
          </w:p>
          <w:p w14:paraId="1F1C9E9C" w14:textId="77777777" w:rsidR="00B91D64" w:rsidRPr="00B91D64" w:rsidRDefault="00B91D64" w:rsidP="00B91D64">
            <w:pPr>
              <w:rPr>
                <w:rFonts w:eastAsia="Calibri" w:cstheme="minorHAnsi"/>
                <w:sz w:val="24"/>
                <w:szCs w:val="24"/>
              </w:rPr>
            </w:pPr>
            <w:r w:rsidRPr="00B91D64">
              <w:rPr>
                <w:rFonts w:eastAsia="Calibri" w:cstheme="minorHAnsi"/>
                <w:b/>
                <w:bCs/>
                <w:sz w:val="24"/>
                <w:szCs w:val="24"/>
              </w:rPr>
              <w:t xml:space="preserve">Purpose – </w:t>
            </w:r>
            <w:r w:rsidRPr="00B91D64">
              <w:rPr>
                <w:rFonts w:eastAsia="Calibri" w:cstheme="minorHAnsi"/>
                <w:sz w:val="24"/>
                <w:szCs w:val="24"/>
              </w:rPr>
              <w:t xml:space="preserve">Our practice uses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for online triage and as a communication system to assess symptoms and clinical needs, prioritise and send requests to the appropriate clinician or administrative team and support the safe, efficient and timely delivery of healthcare services within the GP practice. </w:t>
            </w:r>
          </w:p>
          <w:p w14:paraId="27FD7E0C" w14:textId="77777777" w:rsidR="00B91D64" w:rsidRPr="00B91D64" w:rsidRDefault="00B91D64" w:rsidP="00B91D64">
            <w:pPr>
              <w:rPr>
                <w:rFonts w:eastAsia="Calibri" w:cstheme="minorHAnsi"/>
                <w:b/>
                <w:bCs/>
                <w:sz w:val="24"/>
                <w:szCs w:val="24"/>
              </w:rPr>
            </w:pPr>
          </w:p>
          <w:p w14:paraId="42D94EC0"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Legal Basis - </w:t>
            </w:r>
            <w:r w:rsidRPr="00B91D64">
              <w:rPr>
                <w:rFonts w:eastAsia="Calibri" w:cstheme="minorHAnsi"/>
                <w:sz w:val="24"/>
                <w:szCs w:val="24"/>
              </w:rPr>
              <w:t>6 1 (</w:t>
            </w:r>
            <w:proofErr w:type="gramStart"/>
            <w:r w:rsidRPr="00B91D64">
              <w:rPr>
                <w:rFonts w:eastAsia="Calibri" w:cstheme="minorHAnsi"/>
                <w:sz w:val="24"/>
                <w:szCs w:val="24"/>
              </w:rPr>
              <w:t>e )</w:t>
            </w:r>
            <w:proofErr w:type="gramEnd"/>
            <w:r w:rsidRPr="00B91D64">
              <w:rPr>
                <w:rFonts w:eastAsia="Calibri" w:cstheme="minorHAnsi"/>
                <w:sz w:val="24"/>
                <w:szCs w:val="24"/>
              </w:rPr>
              <w:t xml:space="preserve"> Public task 9 2 (h) Direct health care</w:t>
            </w:r>
            <w:r w:rsidRPr="00B91D64">
              <w:rPr>
                <w:rFonts w:eastAsia="Calibri" w:cstheme="minorHAnsi"/>
                <w:b/>
                <w:bCs/>
                <w:sz w:val="24"/>
                <w:szCs w:val="24"/>
              </w:rPr>
              <w:t> </w:t>
            </w:r>
          </w:p>
          <w:p w14:paraId="25AF0507" w14:textId="77777777" w:rsidR="00B91D64" w:rsidRPr="00B91D64" w:rsidRDefault="00B91D64" w:rsidP="00B91D64">
            <w:pPr>
              <w:rPr>
                <w:rFonts w:eastAsia="Calibri" w:cstheme="minorHAnsi"/>
                <w:b/>
                <w:bCs/>
                <w:sz w:val="24"/>
                <w:szCs w:val="24"/>
              </w:rPr>
            </w:pPr>
          </w:p>
          <w:p w14:paraId="466098E3"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Provider –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Limited</w:t>
            </w:r>
          </w:p>
          <w:p w14:paraId="29EBA062" w14:textId="77777777" w:rsidR="00B91D64" w:rsidRPr="007023F6" w:rsidRDefault="00B91D64" w:rsidP="00974E15">
            <w:pPr>
              <w:rPr>
                <w:rFonts w:eastAsia="Calibri" w:cstheme="minorHAnsi"/>
                <w:b/>
                <w:bCs/>
                <w:sz w:val="24"/>
                <w:szCs w:val="24"/>
              </w:rPr>
            </w:pPr>
          </w:p>
        </w:tc>
      </w:tr>
      <w:tr w:rsidR="008B1939" w:rsidRPr="006F7ECE" w14:paraId="182D9B6D" w14:textId="77777777" w:rsidTr="00875595">
        <w:trPr>
          <w:trHeight w:val="3899"/>
        </w:trPr>
        <w:tc>
          <w:tcPr>
            <w:tcW w:w="2600" w:type="dxa"/>
          </w:tcPr>
          <w:p w14:paraId="08D49C42" w14:textId="29F572DF" w:rsidR="008B1939" w:rsidRPr="00B91D64" w:rsidRDefault="00FC6448" w:rsidP="00245240">
            <w:pPr>
              <w:rPr>
                <w:rFonts w:eastAsia="Calibri" w:cstheme="minorHAnsi"/>
                <w:sz w:val="24"/>
                <w:szCs w:val="24"/>
              </w:rPr>
            </w:pPr>
            <w:proofErr w:type="spellStart"/>
            <w:r>
              <w:rPr>
                <w:rFonts w:eastAsia="Calibri" w:cstheme="minorHAnsi"/>
                <w:sz w:val="24"/>
                <w:szCs w:val="24"/>
              </w:rPr>
              <w:lastRenderedPageBreak/>
              <w:t>Accu</w:t>
            </w:r>
            <w:r w:rsidR="00D6681D">
              <w:rPr>
                <w:rFonts w:eastAsia="Calibri" w:cstheme="minorHAnsi"/>
                <w:sz w:val="24"/>
                <w:szCs w:val="24"/>
              </w:rPr>
              <w:t>R</w:t>
            </w:r>
            <w:r>
              <w:rPr>
                <w:rFonts w:eastAsia="Calibri" w:cstheme="minorHAnsi"/>
                <w:sz w:val="24"/>
                <w:szCs w:val="24"/>
              </w:rPr>
              <w:t>x</w:t>
            </w:r>
            <w:proofErr w:type="spellEnd"/>
            <w:r>
              <w:rPr>
                <w:rFonts w:eastAsia="Calibri" w:cstheme="minorHAnsi"/>
                <w:sz w:val="24"/>
                <w:szCs w:val="24"/>
              </w:rPr>
              <w:t xml:space="preserve"> Scribe</w:t>
            </w:r>
          </w:p>
        </w:tc>
        <w:tc>
          <w:tcPr>
            <w:tcW w:w="8032" w:type="dxa"/>
          </w:tcPr>
          <w:p w14:paraId="31C35BDD" w14:textId="484493E0"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 xml:space="preserve">The practice intends to use </w:t>
            </w:r>
            <w:proofErr w:type="spellStart"/>
            <w:r>
              <w:rPr>
                <w:rFonts w:ascii="Calibri" w:eastAsia="Times New Roman" w:hAnsi="Calibri" w:cs="Calibri"/>
                <w:color w:val="242424"/>
                <w:bdr w:val="none" w:sz="0" w:space="0" w:color="auto" w:frame="1"/>
                <w:lang w:eastAsia="en-GB"/>
              </w:rPr>
              <w:t>AccuRx</w:t>
            </w:r>
            <w:proofErr w:type="spellEnd"/>
            <w:r>
              <w:rPr>
                <w:rFonts w:ascii="Calibri" w:eastAsia="Times New Roman" w:hAnsi="Calibri" w:cs="Calibri"/>
                <w:color w:val="242424"/>
                <w:bdr w:val="none" w:sz="0" w:space="0" w:color="auto" w:frame="1"/>
                <w:lang w:eastAsia="en-GB"/>
              </w:rPr>
              <w:t xml:space="preserve"> Scribe </w:t>
            </w:r>
            <w:r w:rsidRPr="00211AED">
              <w:rPr>
                <w:rFonts w:ascii="Calibri" w:eastAsia="Times New Roman" w:hAnsi="Calibri" w:cs="Calibri"/>
                <w:color w:val="242424"/>
                <w:bdr w:val="none" w:sz="0" w:space="0" w:color="auto" w:frame="1"/>
                <w:lang w:eastAsia="en-GB"/>
              </w:rPr>
              <w:t>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6C79DF66" w14:textId="77777777" w:rsidR="00D6681D" w:rsidRDefault="00D6681D" w:rsidP="00D6681D">
            <w:pPr>
              <w:rPr>
                <w:rFonts w:ascii="Calibri" w:eastAsia="Times New Roman" w:hAnsi="Calibri" w:cs="Calibri"/>
                <w:b/>
                <w:bCs/>
                <w:color w:val="242424"/>
                <w:bdr w:val="none" w:sz="0" w:space="0" w:color="auto" w:frame="1"/>
                <w:lang w:eastAsia="en-GB"/>
              </w:rPr>
            </w:pPr>
          </w:p>
          <w:p w14:paraId="2EA7FD63" w14:textId="77777777"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7DB0791B"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7622FF36"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7A5A4F1" w14:textId="77777777" w:rsidR="00D6681D" w:rsidRPr="00211AED" w:rsidRDefault="00D6681D" w:rsidP="00D6681D">
            <w:pPr>
              <w:rPr>
                <w:rFonts w:ascii="Calibri" w:eastAsia="Times New Roman" w:hAnsi="Calibri" w:cs="Calibri"/>
                <w:color w:val="242424"/>
                <w:bdr w:val="none" w:sz="0" w:space="0" w:color="auto" w:frame="1"/>
                <w:lang w:eastAsia="en-GB"/>
              </w:rPr>
            </w:pPr>
          </w:p>
          <w:p w14:paraId="2DE52CD9" w14:textId="3FFE8A1D" w:rsidR="00FC6448" w:rsidRPr="00B91D64" w:rsidRDefault="00D6681D" w:rsidP="00FC6448">
            <w:pPr>
              <w:rPr>
                <w:rFonts w:eastAsia="Calibri" w:cstheme="minorHAnsi"/>
                <w:b/>
                <w:bCs/>
                <w:sz w:val="24"/>
                <w:szCs w:val="24"/>
              </w:rPr>
            </w:pPr>
            <w:r>
              <w:rPr>
                <w:rFonts w:ascii="Calibri" w:eastAsia="Times New Roman" w:hAnsi="Calibri" w:cs="Calibri"/>
                <w:b/>
                <w:bCs/>
                <w:color w:val="242424"/>
                <w:bdr w:val="none" w:sz="0" w:space="0" w:color="auto" w:frame="1"/>
                <w:lang w:eastAsia="en-GB"/>
              </w:rPr>
              <w:t xml:space="preserve">Processor: </w:t>
            </w:r>
            <w:proofErr w:type="spellStart"/>
            <w:r w:rsidR="00FC6448" w:rsidRPr="00B91D64">
              <w:rPr>
                <w:rFonts w:eastAsia="Calibri" w:cstheme="minorHAnsi"/>
                <w:sz w:val="24"/>
                <w:szCs w:val="24"/>
              </w:rPr>
              <w:t>AccuRx</w:t>
            </w:r>
            <w:proofErr w:type="spellEnd"/>
            <w:r w:rsidR="00FC6448" w:rsidRPr="00B91D64">
              <w:rPr>
                <w:rFonts w:eastAsia="Calibri" w:cstheme="minorHAnsi"/>
                <w:sz w:val="24"/>
                <w:szCs w:val="24"/>
              </w:rPr>
              <w:t xml:space="preserve"> Limited</w:t>
            </w:r>
          </w:p>
          <w:p w14:paraId="5F7B4C5E" w14:textId="77777777" w:rsidR="008B1939" w:rsidRPr="00B91D64" w:rsidRDefault="008B1939" w:rsidP="00B91D64">
            <w:pPr>
              <w:rPr>
                <w:rFonts w:eastAsia="Calibri" w:cstheme="minorHAnsi"/>
                <w:b/>
                <w:bCs/>
                <w:sz w:val="24"/>
                <w:szCs w:val="24"/>
              </w:rPr>
            </w:pPr>
          </w:p>
        </w:tc>
      </w:tr>
      <w:tr w:rsidR="002E5A12" w:rsidRPr="006F7ECE" w14:paraId="1F35370E" w14:textId="77777777" w:rsidTr="00875595">
        <w:trPr>
          <w:trHeight w:val="3899"/>
        </w:trPr>
        <w:tc>
          <w:tcPr>
            <w:tcW w:w="2600" w:type="dxa"/>
          </w:tcPr>
          <w:p w14:paraId="1C4004D9" w14:textId="530AD75F" w:rsidR="002E5A12" w:rsidRPr="002E5A12" w:rsidRDefault="002E5A12" w:rsidP="002E5A12">
            <w:pPr>
              <w:jc w:val="center"/>
              <w:rPr>
                <w:rFonts w:eastAsia="Calibri" w:cstheme="minorHAnsi"/>
                <w:sz w:val="24"/>
                <w:szCs w:val="24"/>
              </w:rPr>
            </w:pPr>
            <w:r w:rsidRPr="002E5A12">
              <w:rPr>
                <w:rFonts w:eastAsia="Calibri" w:cstheme="minorHAnsi"/>
                <w:sz w:val="24"/>
                <w:szCs w:val="24"/>
              </w:rPr>
              <w:t>Children on the 90s</w:t>
            </w:r>
          </w:p>
        </w:tc>
        <w:tc>
          <w:tcPr>
            <w:tcW w:w="8032" w:type="dxa"/>
          </w:tcPr>
          <w:p w14:paraId="61F52DAD" w14:textId="77777777" w:rsidR="002E5A12" w:rsidRPr="00FB524B" w:rsidRDefault="002E5A12" w:rsidP="002E5A12">
            <w:pPr>
              <w:rPr>
                <w:rFonts w:eastAsia="Calibri" w:cstheme="minorHAnsi"/>
                <w:b/>
                <w:bCs/>
                <w:sz w:val="24"/>
                <w:szCs w:val="24"/>
              </w:rPr>
            </w:pPr>
            <w:r>
              <w:rPr>
                <w:rFonts w:eastAsia="Calibri" w:cstheme="minorHAnsi"/>
                <w:b/>
                <w:bCs/>
                <w:sz w:val="24"/>
                <w:szCs w:val="24"/>
              </w:rPr>
              <w:t>P</w:t>
            </w:r>
            <w:r w:rsidRPr="00FB524B">
              <w:rPr>
                <w:rFonts w:eastAsia="Calibri" w:cstheme="minorHAnsi"/>
                <w:b/>
                <w:bCs/>
                <w:sz w:val="24"/>
                <w:szCs w:val="24"/>
              </w:rPr>
              <w:t>urpose</w:t>
            </w:r>
          </w:p>
          <w:p w14:paraId="15E641B5" w14:textId="77777777" w:rsidR="002E5A12" w:rsidRPr="00FB524B" w:rsidRDefault="002E5A12" w:rsidP="002E5A12">
            <w:pPr>
              <w:rPr>
                <w:rFonts w:eastAsia="Calibri" w:cstheme="minorHAnsi"/>
                <w:sz w:val="24"/>
                <w:szCs w:val="24"/>
              </w:rPr>
            </w:pPr>
            <w:r w:rsidRPr="00FB524B">
              <w:rPr>
                <w:rFonts w:eastAsia="Calibri" w:cstheme="minorHAnsi"/>
                <w:sz w:val="24"/>
                <w:szCs w:val="24"/>
              </w:rPr>
              <w:t>Children of the 90s is a long-running health research study that aims to understand how health develops over time and what influences it.</w:t>
            </w:r>
          </w:p>
          <w:p w14:paraId="3D7379E5" w14:textId="77777777" w:rsidR="002E5A12" w:rsidRPr="00FB524B" w:rsidRDefault="002E5A12" w:rsidP="002E5A12">
            <w:pPr>
              <w:rPr>
                <w:rFonts w:eastAsia="Calibri" w:cstheme="minorHAnsi"/>
                <w:sz w:val="24"/>
                <w:szCs w:val="24"/>
              </w:rPr>
            </w:pPr>
            <w:r w:rsidRPr="00FB524B">
              <w:rPr>
                <w:rFonts w:eastAsia="Calibri" w:cstheme="minorHAnsi"/>
                <w:sz w:val="24"/>
                <w:szCs w:val="24"/>
              </w:rPr>
              <w:t>Sharing GP record information helps researchers:</w:t>
            </w:r>
          </w:p>
          <w:p w14:paraId="1218286D"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Study long-term health patterns</w:t>
            </w:r>
          </w:p>
          <w:p w14:paraId="43D39618"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Understand causes of illness</w:t>
            </w:r>
          </w:p>
          <w:p w14:paraId="2731EEE9"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Improve prevention and treatment for future generations</w:t>
            </w:r>
          </w:p>
          <w:p w14:paraId="41A73277" w14:textId="77777777" w:rsidR="002E5A12" w:rsidRPr="00FB524B" w:rsidRDefault="002E5A12" w:rsidP="002E5A12">
            <w:pPr>
              <w:rPr>
                <w:rFonts w:eastAsia="Calibri" w:cstheme="minorHAnsi"/>
                <w:b/>
                <w:bCs/>
                <w:sz w:val="24"/>
                <w:szCs w:val="24"/>
              </w:rPr>
            </w:pPr>
            <w:r w:rsidRPr="00FB524B">
              <w:rPr>
                <w:rFonts w:eastAsia="Calibri" w:cstheme="minorHAnsi"/>
                <w:b/>
                <w:bCs/>
                <w:sz w:val="24"/>
                <w:szCs w:val="24"/>
              </w:rPr>
              <w:t>Legal Basis </w:t>
            </w:r>
          </w:p>
          <w:p w14:paraId="4647E68E" w14:textId="77777777" w:rsidR="002E5A12" w:rsidRPr="00FB524B" w:rsidRDefault="002E5A12" w:rsidP="002E5A12">
            <w:pPr>
              <w:rPr>
                <w:rFonts w:eastAsia="Calibri" w:cstheme="minorHAnsi"/>
                <w:sz w:val="24"/>
                <w:szCs w:val="24"/>
              </w:rPr>
            </w:pPr>
            <w:r w:rsidRPr="00FB524B">
              <w:rPr>
                <w:rFonts w:eastAsia="Calibri" w:cstheme="minorHAnsi"/>
                <w:sz w:val="24"/>
                <w:szCs w:val="24"/>
              </w:rPr>
              <w:t>We share information for medical research purposes under UK data protection law and the UK General Data Protection Regulation (UK GDPR).</w:t>
            </w:r>
          </w:p>
          <w:p w14:paraId="4F64C1EE" w14:textId="77777777" w:rsidR="002E5A12" w:rsidRPr="00FB524B" w:rsidRDefault="002E5A12" w:rsidP="002E5A12">
            <w:pPr>
              <w:rPr>
                <w:rFonts w:eastAsia="Calibri" w:cstheme="minorHAnsi"/>
                <w:sz w:val="24"/>
                <w:szCs w:val="24"/>
              </w:rPr>
            </w:pPr>
            <w:r w:rsidRPr="00FB524B">
              <w:rPr>
                <w:rFonts w:eastAsia="Calibri" w:cstheme="minorHAnsi"/>
                <w:sz w:val="24"/>
                <w:szCs w:val="24"/>
              </w:rPr>
              <w:t>The legal bases are:</w:t>
            </w:r>
          </w:p>
          <w:p w14:paraId="6770BA53" w14:textId="77777777" w:rsidR="002E5A12" w:rsidRPr="00FB524B" w:rsidRDefault="002E5A12" w:rsidP="002E5A12">
            <w:pPr>
              <w:numPr>
                <w:ilvl w:val="0"/>
                <w:numId w:val="28"/>
              </w:numPr>
              <w:rPr>
                <w:rFonts w:eastAsia="Calibri" w:cstheme="minorHAnsi"/>
                <w:sz w:val="24"/>
                <w:szCs w:val="24"/>
              </w:rPr>
            </w:pPr>
            <w:r w:rsidRPr="00FB524B">
              <w:rPr>
                <w:rFonts w:eastAsia="Calibri" w:cstheme="minorHAnsi"/>
                <w:sz w:val="24"/>
                <w:szCs w:val="24"/>
              </w:rPr>
              <w:t>Article 6(1)(e) – Task carried out in the public interest</w:t>
            </w:r>
          </w:p>
          <w:p w14:paraId="6AA8ED73" w14:textId="77777777" w:rsidR="002E5A12" w:rsidRPr="00FB524B" w:rsidRDefault="002E5A12" w:rsidP="002E5A12">
            <w:pPr>
              <w:numPr>
                <w:ilvl w:val="0"/>
                <w:numId w:val="28"/>
              </w:numPr>
              <w:rPr>
                <w:rFonts w:eastAsia="Calibri" w:cstheme="minorHAnsi"/>
                <w:sz w:val="24"/>
                <w:szCs w:val="24"/>
              </w:rPr>
            </w:pPr>
            <w:r w:rsidRPr="00FB524B">
              <w:rPr>
                <w:rFonts w:eastAsia="Calibri" w:cstheme="minorHAnsi"/>
                <w:sz w:val="24"/>
                <w:szCs w:val="24"/>
              </w:rPr>
              <w:t>Article 9(2)(j) – Processing necessary for scientific research purposes</w:t>
            </w:r>
          </w:p>
          <w:p w14:paraId="6DAA32CF" w14:textId="77777777" w:rsidR="002E5A12" w:rsidRPr="00FB524B" w:rsidRDefault="002E5A12" w:rsidP="002E5A12">
            <w:pPr>
              <w:rPr>
                <w:rFonts w:eastAsia="Calibri" w:cstheme="minorHAnsi"/>
                <w:sz w:val="24"/>
                <w:szCs w:val="24"/>
              </w:rPr>
            </w:pPr>
            <w:r w:rsidRPr="00FB524B">
              <w:rPr>
                <w:rFonts w:eastAsia="Calibri" w:cstheme="minorHAnsi"/>
                <w:b/>
                <w:bCs/>
                <w:sz w:val="24"/>
                <w:szCs w:val="24"/>
              </w:rPr>
              <w:t> Processor</w:t>
            </w:r>
            <w:r w:rsidRPr="00FB524B">
              <w:rPr>
                <w:rFonts w:eastAsia="Calibri" w:cstheme="minorHAnsi"/>
                <w:sz w:val="24"/>
                <w:szCs w:val="24"/>
              </w:rPr>
              <w:t> - University of Bristol</w:t>
            </w:r>
          </w:p>
          <w:p w14:paraId="5F06B406" w14:textId="77777777" w:rsidR="002E5A12" w:rsidRPr="00211AED" w:rsidRDefault="002E5A12" w:rsidP="002E5A12">
            <w:pPr>
              <w:rPr>
                <w:rFonts w:ascii="Calibri" w:eastAsia="Times New Roman" w:hAnsi="Calibri" w:cs="Calibri"/>
                <w:b/>
                <w:bCs/>
                <w:color w:val="242424"/>
                <w:bdr w:val="none" w:sz="0" w:space="0" w:color="auto" w:frame="1"/>
                <w:lang w:eastAsia="en-GB"/>
              </w:rPr>
            </w:pPr>
          </w:p>
        </w:tc>
      </w:tr>
      <w:tr w:rsidR="009B50EE" w:rsidRPr="006F7ECE" w14:paraId="6DD69598" w14:textId="77777777" w:rsidTr="00875595">
        <w:trPr>
          <w:trHeight w:val="3899"/>
        </w:trPr>
        <w:tc>
          <w:tcPr>
            <w:tcW w:w="2600" w:type="dxa"/>
          </w:tcPr>
          <w:p w14:paraId="1BBC6111" w14:textId="19A6DA0E" w:rsidR="009B50EE" w:rsidRPr="002E5A12" w:rsidRDefault="009B50EE" w:rsidP="002E5A12">
            <w:pPr>
              <w:jc w:val="center"/>
              <w:rPr>
                <w:rFonts w:eastAsia="Calibri" w:cstheme="minorHAnsi"/>
                <w:sz w:val="24"/>
                <w:szCs w:val="24"/>
              </w:rPr>
            </w:pPr>
            <w:proofErr w:type="spellStart"/>
            <w:r>
              <w:t>NHSMail</w:t>
            </w:r>
            <w:proofErr w:type="spellEnd"/>
            <w:r>
              <w:t xml:space="preserve"> and Office 365 (N365 Applications and </w:t>
            </w:r>
            <w:proofErr w:type="spellStart"/>
            <w:r>
              <w:t>Sharepoint</w:t>
            </w:r>
            <w:proofErr w:type="spellEnd"/>
            <w:r>
              <w:t>)</w:t>
            </w:r>
          </w:p>
        </w:tc>
        <w:tc>
          <w:tcPr>
            <w:tcW w:w="8032" w:type="dxa"/>
          </w:tcPr>
          <w:p w14:paraId="24DDBCC0" w14:textId="77777777" w:rsidR="009B50EE" w:rsidRPr="00053D08" w:rsidRDefault="009B50EE" w:rsidP="009B50EE">
            <w:pPr>
              <w:pStyle w:val="NoSpacing"/>
            </w:pPr>
            <w:r w:rsidRPr="005E4544">
              <w:rPr>
                <w:b/>
                <w:bCs/>
              </w:rPr>
              <w:t>Purpose</w:t>
            </w:r>
            <w:r>
              <w:t xml:space="preserve">: </w:t>
            </w:r>
          </w:p>
          <w:p w14:paraId="699EE2E5" w14:textId="77777777" w:rsidR="009B50EE" w:rsidRPr="00053D08" w:rsidRDefault="009B50EE" w:rsidP="009B50EE">
            <w:pPr>
              <w:pStyle w:val="NoSpacing"/>
            </w:pPr>
            <w:proofErr w:type="spellStart"/>
            <w:r w:rsidRPr="00053D08">
              <w:t>NHSmail</w:t>
            </w:r>
            <w:proofErr w:type="spellEnd"/>
            <w:r w:rsidRPr="00053D08">
              <w:t xml:space="preserve"> and Office 365 help NHS staff work more securely and efficiently which directly benefits </w:t>
            </w:r>
            <w:r>
              <w:t>our patients</w:t>
            </w:r>
            <w:r w:rsidRPr="00053D08">
              <w:t>:</w:t>
            </w:r>
          </w:p>
          <w:p w14:paraId="0F736088" w14:textId="77777777" w:rsidR="009B50EE" w:rsidRPr="00053D08" w:rsidRDefault="009B50EE" w:rsidP="009B50EE">
            <w:pPr>
              <w:pStyle w:val="NoSpacing"/>
              <w:numPr>
                <w:ilvl w:val="0"/>
                <w:numId w:val="30"/>
              </w:numPr>
              <w:ind w:right="284"/>
            </w:pPr>
            <w:r w:rsidRPr="00053D08">
              <w:rPr>
                <w:b/>
                <w:bCs/>
              </w:rPr>
              <w:t>Security</w:t>
            </w:r>
            <w:r w:rsidRPr="00053D08">
              <w:t>: Emails are encrypted keeping your sensitive information safe.</w:t>
            </w:r>
          </w:p>
          <w:p w14:paraId="584B061D" w14:textId="77777777" w:rsidR="009B50EE" w:rsidRPr="00053D08" w:rsidRDefault="009B50EE" w:rsidP="009B50EE">
            <w:pPr>
              <w:pStyle w:val="NoSpacing"/>
              <w:numPr>
                <w:ilvl w:val="0"/>
                <w:numId w:val="30"/>
              </w:numPr>
              <w:ind w:right="284"/>
            </w:pPr>
            <w:r w:rsidRPr="00053D08">
              <w:rPr>
                <w:b/>
                <w:bCs/>
              </w:rPr>
              <w:t>Collaboration</w:t>
            </w:r>
            <w:r w:rsidRPr="00053D08">
              <w:t>: Staff can easily work together saving time and improving care.</w:t>
            </w:r>
          </w:p>
          <w:p w14:paraId="51367607" w14:textId="77777777" w:rsidR="009B50EE" w:rsidRPr="00053D08" w:rsidRDefault="009B50EE" w:rsidP="009B50EE">
            <w:pPr>
              <w:pStyle w:val="NoSpacing"/>
              <w:numPr>
                <w:ilvl w:val="0"/>
                <w:numId w:val="30"/>
              </w:numPr>
              <w:ind w:right="284"/>
            </w:pPr>
            <w:r w:rsidRPr="00053D08">
              <w:rPr>
                <w:b/>
                <w:bCs/>
              </w:rPr>
              <w:t>Reliability</w:t>
            </w:r>
            <w:r w:rsidRPr="00053D08">
              <w:t>: The system is supported 24/7 to avoid service disruptions.</w:t>
            </w:r>
          </w:p>
          <w:p w14:paraId="315ACF2C" w14:textId="77777777" w:rsidR="009B50EE" w:rsidRPr="00053D08" w:rsidRDefault="009B50EE" w:rsidP="009B50EE">
            <w:pPr>
              <w:pStyle w:val="NoSpacing"/>
              <w:numPr>
                <w:ilvl w:val="0"/>
                <w:numId w:val="30"/>
              </w:numPr>
              <w:ind w:right="284"/>
            </w:pPr>
            <w:r w:rsidRPr="00053D08">
              <w:rPr>
                <w:b/>
                <w:bCs/>
              </w:rPr>
              <w:t>National Reach</w:t>
            </w:r>
            <w:r w:rsidRPr="00053D08">
              <w:t>: Staff can easily connect across different NHS organisations.</w:t>
            </w:r>
          </w:p>
          <w:p w14:paraId="03CAA2A8" w14:textId="77777777" w:rsidR="009B50EE" w:rsidRPr="00053D08" w:rsidRDefault="009B50EE" w:rsidP="009B50EE">
            <w:pPr>
              <w:pStyle w:val="NoSpacing"/>
              <w:numPr>
                <w:ilvl w:val="0"/>
                <w:numId w:val="30"/>
              </w:numPr>
              <w:ind w:right="284"/>
            </w:pPr>
            <w:r w:rsidRPr="00053D08">
              <w:rPr>
                <w:b/>
                <w:bCs/>
              </w:rPr>
              <w:t>Safety</w:t>
            </w:r>
            <w:r w:rsidRPr="00053D08">
              <w:t>: Advanced protection against viruses and spam keeps information secure.</w:t>
            </w:r>
          </w:p>
          <w:p w14:paraId="0FCEA814" w14:textId="77777777" w:rsidR="009B50EE" w:rsidRPr="00053D08" w:rsidRDefault="009B50EE" w:rsidP="009B50EE">
            <w:pPr>
              <w:pStyle w:val="NoSpacing"/>
              <w:numPr>
                <w:ilvl w:val="0"/>
                <w:numId w:val="30"/>
              </w:numPr>
              <w:ind w:right="284"/>
            </w:pPr>
            <w:r w:rsidRPr="00053D08">
              <w:rPr>
                <w:b/>
                <w:bCs/>
              </w:rPr>
              <w:t>Flexibility</w:t>
            </w:r>
            <w:r w:rsidRPr="00053D08">
              <w:t>: Staff can communicate without disruption even if organisations change.</w:t>
            </w:r>
          </w:p>
          <w:p w14:paraId="0612BEB7" w14:textId="77777777" w:rsidR="009B50EE" w:rsidRPr="00053D08" w:rsidRDefault="009B50EE" w:rsidP="009B50EE">
            <w:pPr>
              <w:pStyle w:val="NoSpacing"/>
            </w:pPr>
            <w:r w:rsidRPr="00053D08">
              <w:t>These tools support the NHS's goal of improving digital care and collaboration.</w:t>
            </w:r>
          </w:p>
          <w:p w14:paraId="182B35D8" w14:textId="77777777" w:rsidR="009B50EE" w:rsidRDefault="009B50EE" w:rsidP="009B50EE">
            <w:pPr>
              <w:pStyle w:val="NoSpacing"/>
            </w:pPr>
          </w:p>
          <w:p w14:paraId="4CBD5E42" w14:textId="77777777" w:rsidR="009B50EE" w:rsidRDefault="009B50EE" w:rsidP="009B50EE">
            <w:pPr>
              <w:spacing w:before="120" w:after="120"/>
            </w:pPr>
            <w:r w:rsidRPr="005E4544">
              <w:rPr>
                <w:b/>
                <w:bCs/>
              </w:rPr>
              <w:t>Legal Basis</w:t>
            </w:r>
            <w:r>
              <w:t xml:space="preserve">: </w:t>
            </w:r>
          </w:p>
          <w:p w14:paraId="17D5EC0F" w14:textId="77777777" w:rsidR="009B50EE" w:rsidRDefault="009B50EE" w:rsidP="009B50EE">
            <w:pPr>
              <w:numPr>
                <w:ilvl w:val="0"/>
                <w:numId w:val="29"/>
              </w:numPr>
              <w:spacing w:before="120" w:after="120"/>
            </w:pPr>
            <w:r w:rsidRPr="00B04577">
              <w:t xml:space="preserve">Article 6 (1)e - </w:t>
            </w:r>
            <w:r>
              <w:t>I</w:t>
            </w:r>
            <w:r w:rsidRPr="00B04577">
              <w:t>t is necessary for the performance of a task carried out in the public interest or under official authority vested in the controller</w:t>
            </w:r>
          </w:p>
          <w:p w14:paraId="04CDCC60" w14:textId="77777777" w:rsidR="009B50EE" w:rsidRPr="00B04577" w:rsidRDefault="009B50EE" w:rsidP="009B50EE">
            <w:pPr>
              <w:numPr>
                <w:ilvl w:val="0"/>
                <w:numId w:val="29"/>
              </w:numPr>
              <w:spacing w:before="120" w:after="120"/>
            </w:pPr>
            <w:r w:rsidRPr="00B04577">
              <w:lastRenderedPageBreak/>
              <w:t xml:space="preserve">Article 9(2)h - </w:t>
            </w:r>
            <w:r>
              <w:t>P</w:t>
            </w:r>
            <w:r w:rsidRPr="00B04577">
              <w:t>rocessing is necessary for the purposes of preventive or occupational medicine, for the assessment of the working capacity of the employee, medical diagnosis, the provision of health or social care or treatment or the management of health or social care systems</w:t>
            </w:r>
          </w:p>
          <w:p w14:paraId="662638F1" w14:textId="77777777" w:rsidR="009B50EE" w:rsidRDefault="009B50EE" w:rsidP="009B50EE">
            <w:pPr>
              <w:pStyle w:val="NoSpacing"/>
            </w:pPr>
          </w:p>
          <w:p w14:paraId="63636CFC" w14:textId="77777777" w:rsidR="009B50EE" w:rsidRDefault="009B50EE" w:rsidP="009B50EE">
            <w:r w:rsidRPr="005E4544">
              <w:rPr>
                <w:b/>
                <w:bCs/>
              </w:rPr>
              <w:t>Processor</w:t>
            </w:r>
            <w:r>
              <w:t xml:space="preserve">: Accenture </w:t>
            </w:r>
          </w:p>
          <w:p w14:paraId="24E48532" w14:textId="7858EDEA" w:rsidR="009B50EE" w:rsidRDefault="009B50EE" w:rsidP="009B50EE">
            <w:pPr>
              <w:rPr>
                <w:rFonts w:eastAsia="Calibri" w:cstheme="minorHAnsi"/>
                <w:b/>
                <w:bCs/>
                <w:sz w:val="24"/>
                <w:szCs w:val="24"/>
              </w:rPr>
            </w:pPr>
            <w:r w:rsidRPr="00053D08">
              <w:rPr>
                <w:b/>
                <w:bCs/>
              </w:rPr>
              <w:t>Sub-processor</w:t>
            </w:r>
            <w:r>
              <w:rPr>
                <w:b/>
                <w:bCs/>
              </w:rPr>
              <w:t xml:space="preserve">: </w:t>
            </w:r>
            <w:r>
              <w:t>Microsoft</w:t>
            </w:r>
          </w:p>
        </w:tc>
      </w:tr>
      <w:bookmarkEnd w:id="3"/>
    </w:tbl>
    <w:p w14:paraId="2FEDA4A5" w14:textId="58208369" w:rsidR="008F3811" w:rsidRPr="00F1160B" w:rsidRDefault="008F3811" w:rsidP="003420D1">
      <w:pPr>
        <w:keepNext/>
        <w:keepLines/>
        <w:spacing w:before="200" w:after="0"/>
        <w:outlineLvl w:val="1"/>
        <w:rPr>
          <w:rFonts w:cstheme="minorHAnsi"/>
          <w:sz w:val="21"/>
          <w:szCs w:val="21"/>
        </w:rPr>
      </w:pPr>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5F50" w14:textId="77777777" w:rsidR="002B6FA3" w:rsidRDefault="002B6FA3" w:rsidP="005B4BA5">
      <w:pPr>
        <w:spacing w:after="0" w:line="240" w:lineRule="auto"/>
      </w:pPr>
      <w:r>
        <w:separator/>
      </w:r>
    </w:p>
  </w:endnote>
  <w:endnote w:type="continuationSeparator" w:id="0">
    <w:p w14:paraId="015A2910" w14:textId="77777777" w:rsidR="002B6FA3" w:rsidRDefault="002B6FA3" w:rsidP="005B4BA5">
      <w:pPr>
        <w:spacing w:after="0" w:line="240" w:lineRule="auto"/>
      </w:pPr>
      <w:r>
        <w:continuationSeparator/>
      </w:r>
    </w:p>
  </w:endnote>
  <w:endnote w:type="continuationNotice" w:id="1">
    <w:p w14:paraId="65F71BEE" w14:textId="77777777" w:rsidR="002B6FA3" w:rsidRDefault="002B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End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4DF6" w14:textId="77777777" w:rsidR="002B6FA3" w:rsidRDefault="002B6FA3" w:rsidP="005B4BA5">
      <w:pPr>
        <w:spacing w:after="0" w:line="240" w:lineRule="auto"/>
      </w:pPr>
      <w:r>
        <w:separator/>
      </w:r>
    </w:p>
  </w:footnote>
  <w:footnote w:type="continuationSeparator" w:id="0">
    <w:p w14:paraId="2A24BA2B" w14:textId="77777777" w:rsidR="002B6FA3" w:rsidRDefault="002B6FA3" w:rsidP="005B4BA5">
      <w:pPr>
        <w:spacing w:after="0" w:line="240" w:lineRule="auto"/>
      </w:pPr>
      <w:r>
        <w:continuationSeparator/>
      </w:r>
    </w:p>
  </w:footnote>
  <w:footnote w:type="continuationNotice" w:id="1">
    <w:p w14:paraId="48708948" w14:textId="77777777" w:rsidR="002B6FA3" w:rsidRDefault="002B6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C644A4"/>
    <w:multiLevelType w:val="multilevel"/>
    <w:tmpl w:val="1F5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F7DA6"/>
    <w:multiLevelType w:val="multilevel"/>
    <w:tmpl w:val="4CE4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2"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63E6F"/>
    <w:multiLevelType w:val="hybridMultilevel"/>
    <w:tmpl w:val="B4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5"/>
  </w:num>
  <w:num w:numId="8" w16cid:durableId="1629356723">
    <w:abstractNumId w:val="5"/>
  </w:num>
  <w:num w:numId="9" w16cid:durableId="2122991738">
    <w:abstractNumId w:val="16"/>
  </w:num>
  <w:num w:numId="10" w16cid:durableId="343749962">
    <w:abstractNumId w:val="22"/>
  </w:num>
  <w:num w:numId="11" w16cid:durableId="1896770534">
    <w:abstractNumId w:val="6"/>
  </w:num>
  <w:num w:numId="12" w16cid:durableId="2122873669">
    <w:abstractNumId w:val="28"/>
  </w:num>
  <w:num w:numId="13" w16cid:durableId="473257686">
    <w:abstractNumId w:val="21"/>
  </w:num>
  <w:num w:numId="14" w16cid:durableId="1465345916">
    <w:abstractNumId w:val="12"/>
  </w:num>
  <w:num w:numId="15" w16cid:durableId="2108429069">
    <w:abstractNumId w:val="4"/>
  </w:num>
  <w:num w:numId="16" w16cid:durableId="158927569">
    <w:abstractNumId w:val="14"/>
  </w:num>
  <w:num w:numId="17" w16cid:durableId="324364220">
    <w:abstractNumId w:val="1"/>
  </w:num>
  <w:num w:numId="18" w16cid:durableId="242569793">
    <w:abstractNumId w:val="25"/>
  </w:num>
  <w:num w:numId="19" w16cid:durableId="1241254036">
    <w:abstractNumId w:val="11"/>
  </w:num>
  <w:num w:numId="20" w16cid:durableId="701981791">
    <w:abstractNumId w:val="27"/>
  </w:num>
  <w:num w:numId="21" w16cid:durableId="1083336979">
    <w:abstractNumId w:val="20"/>
  </w:num>
  <w:num w:numId="22" w16cid:durableId="1215968478">
    <w:abstractNumId w:val="26"/>
  </w:num>
  <w:num w:numId="23" w16cid:durableId="1346127520">
    <w:abstractNumId w:val="23"/>
  </w:num>
  <w:num w:numId="24" w16cid:durableId="76950865">
    <w:abstractNumId w:val="17"/>
  </w:num>
  <w:num w:numId="25" w16cid:durableId="169683896">
    <w:abstractNumId w:val="7"/>
  </w:num>
  <w:num w:numId="26" w16cid:durableId="2055619687">
    <w:abstractNumId w:val="24"/>
  </w:num>
  <w:num w:numId="27" w16cid:durableId="1709523737">
    <w:abstractNumId w:val="13"/>
  </w:num>
  <w:num w:numId="28" w16cid:durableId="924458352">
    <w:abstractNumId w:val="18"/>
  </w:num>
  <w:num w:numId="29" w16cid:durableId="974943139">
    <w:abstractNumId w:val="19"/>
  </w:num>
  <w:num w:numId="30" w16cid:durableId="1164391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0CE7"/>
    <w:rsid w:val="000F4C91"/>
    <w:rsid w:val="000F5290"/>
    <w:rsid w:val="000F74D1"/>
    <w:rsid w:val="000F79B9"/>
    <w:rsid w:val="001002D4"/>
    <w:rsid w:val="00110073"/>
    <w:rsid w:val="00110184"/>
    <w:rsid w:val="0011532E"/>
    <w:rsid w:val="001224F3"/>
    <w:rsid w:val="00124FF0"/>
    <w:rsid w:val="00150396"/>
    <w:rsid w:val="00150D45"/>
    <w:rsid w:val="00152C21"/>
    <w:rsid w:val="00156742"/>
    <w:rsid w:val="00161980"/>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B6FA3"/>
    <w:rsid w:val="002C1B29"/>
    <w:rsid w:val="002D08D5"/>
    <w:rsid w:val="002D73F0"/>
    <w:rsid w:val="002E20F1"/>
    <w:rsid w:val="002E299D"/>
    <w:rsid w:val="002E5A12"/>
    <w:rsid w:val="00306B31"/>
    <w:rsid w:val="003073B0"/>
    <w:rsid w:val="0030769F"/>
    <w:rsid w:val="00307D31"/>
    <w:rsid w:val="00321FFE"/>
    <w:rsid w:val="00322265"/>
    <w:rsid w:val="00332401"/>
    <w:rsid w:val="003360C6"/>
    <w:rsid w:val="00336C5A"/>
    <w:rsid w:val="003420D1"/>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670AB"/>
    <w:rsid w:val="0047157D"/>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05AB"/>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664A"/>
    <w:rsid w:val="00607F4E"/>
    <w:rsid w:val="00615197"/>
    <w:rsid w:val="00623C10"/>
    <w:rsid w:val="0062664C"/>
    <w:rsid w:val="00634592"/>
    <w:rsid w:val="006356E1"/>
    <w:rsid w:val="0064019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31A0"/>
    <w:rsid w:val="006E7FF5"/>
    <w:rsid w:val="006F7ECE"/>
    <w:rsid w:val="007023F6"/>
    <w:rsid w:val="00703BAB"/>
    <w:rsid w:val="00706173"/>
    <w:rsid w:val="00714CDB"/>
    <w:rsid w:val="00720BB1"/>
    <w:rsid w:val="00721DD7"/>
    <w:rsid w:val="0077190B"/>
    <w:rsid w:val="0077695D"/>
    <w:rsid w:val="007841FF"/>
    <w:rsid w:val="00786B8C"/>
    <w:rsid w:val="00791352"/>
    <w:rsid w:val="007944FA"/>
    <w:rsid w:val="007A5719"/>
    <w:rsid w:val="007A5750"/>
    <w:rsid w:val="007B1899"/>
    <w:rsid w:val="007B451C"/>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68F2"/>
    <w:rsid w:val="00877210"/>
    <w:rsid w:val="00881790"/>
    <w:rsid w:val="00883142"/>
    <w:rsid w:val="008866B8"/>
    <w:rsid w:val="008A381C"/>
    <w:rsid w:val="008B1939"/>
    <w:rsid w:val="008B1971"/>
    <w:rsid w:val="008B2E69"/>
    <w:rsid w:val="008B6533"/>
    <w:rsid w:val="008B74E7"/>
    <w:rsid w:val="008B765B"/>
    <w:rsid w:val="008C3694"/>
    <w:rsid w:val="008C5CA6"/>
    <w:rsid w:val="008D1FAF"/>
    <w:rsid w:val="008E21DB"/>
    <w:rsid w:val="008E41A8"/>
    <w:rsid w:val="008F1D42"/>
    <w:rsid w:val="008F3811"/>
    <w:rsid w:val="008F3D0C"/>
    <w:rsid w:val="008F4B02"/>
    <w:rsid w:val="008F6F45"/>
    <w:rsid w:val="009057A1"/>
    <w:rsid w:val="00911C77"/>
    <w:rsid w:val="00912E84"/>
    <w:rsid w:val="00915B2C"/>
    <w:rsid w:val="0091725C"/>
    <w:rsid w:val="00925EA6"/>
    <w:rsid w:val="00926746"/>
    <w:rsid w:val="009349C0"/>
    <w:rsid w:val="00940665"/>
    <w:rsid w:val="0094068F"/>
    <w:rsid w:val="00946F56"/>
    <w:rsid w:val="00950197"/>
    <w:rsid w:val="009579FA"/>
    <w:rsid w:val="00964CD5"/>
    <w:rsid w:val="00974E15"/>
    <w:rsid w:val="009849D0"/>
    <w:rsid w:val="00991789"/>
    <w:rsid w:val="009A3339"/>
    <w:rsid w:val="009A3465"/>
    <w:rsid w:val="009B0A92"/>
    <w:rsid w:val="009B50EE"/>
    <w:rsid w:val="009C0974"/>
    <w:rsid w:val="009C3B92"/>
    <w:rsid w:val="009C757E"/>
    <w:rsid w:val="009D378D"/>
    <w:rsid w:val="009D58C6"/>
    <w:rsid w:val="009D62D0"/>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60C"/>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91D64"/>
    <w:rsid w:val="00BA2CFA"/>
    <w:rsid w:val="00BA6B5A"/>
    <w:rsid w:val="00BB3213"/>
    <w:rsid w:val="00BB6C19"/>
    <w:rsid w:val="00BC2BE2"/>
    <w:rsid w:val="00BD1296"/>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769"/>
    <w:rsid w:val="00D13998"/>
    <w:rsid w:val="00D14A77"/>
    <w:rsid w:val="00D150F1"/>
    <w:rsid w:val="00D221F9"/>
    <w:rsid w:val="00D24636"/>
    <w:rsid w:val="00D34DB8"/>
    <w:rsid w:val="00D35F9D"/>
    <w:rsid w:val="00D55F3F"/>
    <w:rsid w:val="00D64684"/>
    <w:rsid w:val="00D64B59"/>
    <w:rsid w:val="00D6681D"/>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125BD"/>
    <w:rsid w:val="00F2106D"/>
    <w:rsid w:val="00F31014"/>
    <w:rsid w:val="00F35772"/>
    <w:rsid w:val="00F551E7"/>
    <w:rsid w:val="00F72398"/>
    <w:rsid w:val="00F73E1C"/>
    <w:rsid w:val="00F80C14"/>
    <w:rsid w:val="00F865E7"/>
    <w:rsid w:val="00FA48D1"/>
    <w:rsid w:val="00FA5E41"/>
    <w:rsid w:val="00FC05B1"/>
    <w:rsid w:val="00FC44D3"/>
    <w:rsid w:val="00FC6448"/>
    <w:rsid w:val="00FD1DF2"/>
    <w:rsid w:val="00FD2138"/>
    <w:rsid w:val="00FD227C"/>
    <w:rsid w:val="00FD6D3B"/>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9924</Words>
  <Characters>56572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4</cp:revision>
  <cp:lastPrinted>2024-11-27T10:03:00Z</cp:lastPrinted>
  <dcterms:created xsi:type="dcterms:W3CDTF">2026-02-23T16:03:00Z</dcterms:created>
  <dcterms:modified xsi:type="dcterms:W3CDTF">2026-03-09T12:29:00Z</dcterms:modified>
</cp:coreProperties>
</file>